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8AAB" w14:textId="71E252C5"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(July 1</w:t>
      </w:r>
      <w:r w:rsidR="00AC4276">
        <w:t>, 20</w:t>
      </w:r>
      <w:r w:rsidR="00F6400F">
        <w:t>21</w:t>
      </w:r>
      <w:r w:rsidR="00D128CE" w:rsidRPr="007370C3">
        <w:t>)</w:t>
      </w:r>
      <w:r w:rsidR="007370C3">
        <w:t>—</w:t>
      </w:r>
      <w:r w:rsidR="007111C7">
        <w:t xml:space="preserve">all faculty </w:t>
      </w:r>
    </w:p>
    <w:p w14:paraId="51F595AA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57B88E7" w14:textId="77777777" w:rsidR="007E0F9F" w:rsidRPr="009D5CCB" w:rsidRDefault="00C64604" w:rsidP="009D5CCB">
      <w:r w:rsidRPr="009D5CCB">
        <w:t>[date]</w:t>
      </w:r>
    </w:p>
    <w:p w14:paraId="7F3FE034" w14:textId="77777777" w:rsidR="00DD1F7D" w:rsidRPr="009D5CCB" w:rsidRDefault="00DD1F7D" w:rsidP="009D5CCB"/>
    <w:p w14:paraId="5089265F" w14:textId="77777777" w:rsidR="001F28F4" w:rsidRPr="009D5CCB" w:rsidRDefault="001F28F4" w:rsidP="009D5CCB">
      <w:r w:rsidRPr="009D5CCB">
        <w:t>[name]</w:t>
      </w:r>
    </w:p>
    <w:p w14:paraId="3891F18A" w14:textId="77777777" w:rsidR="00CC760E" w:rsidRPr="009D5CCB" w:rsidRDefault="001F28F4" w:rsidP="009D5CCB">
      <w:r w:rsidRPr="009D5CCB">
        <w:t>[address]</w:t>
      </w:r>
    </w:p>
    <w:p w14:paraId="51EC0B9B" w14:textId="77777777" w:rsidR="00DD1F7D" w:rsidRPr="009D5CCB" w:rsidRDefault="00DD1F7D" w:rsidP="009D5CCB"/>
    <w:p w14:paraId="6786164B" w14:textId="77777777" w:rsidR="007E0F9F" w:rsidRPr="009D5CCB" w:rsidRDefault="007E0F9F" w:rsidP="009D5CCB">
      <w:proofErr w:type="gramStart"/>
      <w:r w:rsidRPr="009D5CCB">
        <w:t>Dear</w:t>
      </w:r>
      <w:r w:rsidR="00CC760E" w:rsidRPr="009D5CCB">
        <w:t xml:space="preserve">  [</w:t>
      </w:r>
      <w:proofErr w:type="gramEnd"/>
      <w:r w:rsidR="00CC760E" w:rsidRPr="009D5CCB">
        <w:t xml:space="preserve">   ]</w:t>
      </w:r>
      <w:r w:rsidR="00174654" w:rsidRPr="009D5CCB">
        <w:t>:</w:t>
      </w:r>
    </w:p>
    <w:p w14:paraId="1E12250C" w14:textId="77777777" w:rsidR="00174336" w:rsidRPr="009D5CCB" w:rsidRDefault="00174336" w:rsidP="009D5CCB"/>
    <w:p w14:paraId="2AB90501" w14:textId="77777777" w:rsidR="00457B23" w:rsidRPr="009D5CCB" w:rsidRDefault="00457B23" w:rsidP="009D5CCB"/>
    <w:p w14:paraId="34A19038" w14:textId="021D96DF" w:rsidR="00F03CF5" w:rsidRPr="009D5CCB" w:rsidRDefault="00F03CF5" w:rsidP="009D5CCB">
      <w:r w:rsidRPr="009D5CCB">
        <w:t xml:space="preserve">Salary, </w:t>
      </w:r>
      <w:proofErr w:type="gramStart"/>
      <w:r w:rsidRPr="009D5CCB">
        <w:t>benefits</w:t>
      </w:r>
      <w:proofErr w:type="gramEnd"/>
      <w:r w:rsidRPr="009D5CCB">
        <w:t xml:space="preserve"> and workload negotiations with </w:t>
      </w:r>
      <w:r w:rsidR="008E725C" w:rsidRPr="009D5CCB">
        <w:t>the University of Toronto Faculty Association (“</w:t>
      </w:r>
      <w:r w:rsidRPr="009D5CCB">
        <w:t>UTFA</w:t>
      </w:r>
      <w:r w:rsidR="00B92586" w:rsidRPr="009D5CCB">
        <w:t>”)</w:t>
      </w:r>
      <w:r w:rsidRPr="009D5CCB">
        <w:t xml:space="preserve"> for the period July 1, 2020 to June 30, 2021 continue</w:t>
      </w:r>
      <w:r w:rsidR="00D915FE" w:rsidRPr="009D5CCB">
        <w:t>. N</w:t>
      </w:r>
      <w:r w:rsidRPr="009D5CCB">
        <w:t>o agreement has</w:t>
      </w:r>
      <w:r w:rsidR="00D05972" w:rsidRPr="009D5CCB">
        <w:t xml:space="preserve">, </w:t>
      </w:r>
      <w:proofErr w:type="gramStart"/>
      <w:r w:rsidR="00D05972" w:rsidRPr="009D5CCB">
        <w:t>as yet</w:t>
      </w:r>
      <w:proofErr w:type="gramEnd"/>
      <w:r w:rsidR="00D05972" w:rsidRPr="009D5CCB">
        <w:t>,</w:t>
      </w:r>
      <w:r w:rsidRPr="009D5CCB">
        <w:t xml:space="preserve"> been reached regarding an </w:t>
      </w:r>
      <w:r w:rsidR="00D915FE" w:rsidRPr="009D5CCB">
        <w:t>across-the-board [</w:t>
      </w:r>
      <w:r w:rsidRPr="009D5CCB">
        <w:t>ATB</w:t>
      </w:r>
      <w:r w:rsidR="00D915FE" w:rsidRPr="009D5CCB">
        <w:t>]</w:t>
      </w:r>
      <w:r w:rsidRPr="009D5CCB">
        <w:t xml:space="preserve"> salary increase for the 2020-21 academic year.</w:t>
      </w:r>
      <w:r w:rsidR="000D298D" w:rsidRPr="009D5CCB">
        <w:t xml:space="preserve"> The University and UTFA reached agreement in January 2021 about the payment of July 1</w:t>
      </w:r>
      <w:r w:rsidR="00457B23" w:rsidRPr="009D5CCB">
        <w:t>,</w:t>
      </w:r>
      <w:r w:rsidR="000D298D" w:rsidRPr="009D5CCB">
        <w:t xml:space="preserve"> 2020 PTR and you received that increase retroactive to July 1, 2020.  </w:t>
      </w:r>
      <w:r w:rsidRPr="009D5CCB">
        <w:t xml:space="preserve"> </w:t>
      </w:r>
    </w:p>
    <w:p w14:paraId="35269141" w14:textId="77777777" w:rsidR="00F03CF5" w:rsidRPr="009D5CCB" w:rsidRDefault="00F03CF5" w:rsidP="009D5CCB"/>
    <w:p w14:paraId="41C6014A" w14:textId="18E311E5" w:rsidR="00D915FE" w:rsidRPr="009D5CCB" w:rsidRDefault="00F03CF5" w:rsidP="009D5CCB">
      <w:r w:rsidRPr="009D5CCB">
        <w:t>Salary, benefits</w:t>
      </w:r>
      <w:r w:rsidR="007A022D" w:rsidRPr="009D5CCB">
        <w:t>,</w:t>
      </w:r>
      <w:r w:rsidRPr="009D5CCB">
        <w:t xml:space="preserve"> and workload negotiations with UTFA for the period July 1, 2021 to June 30, 2022 have not yet commenced</w:t>
      </w:r>
      <w:r w:rsidR="00D915FE" w:rsidRPr="009D5CCB">
        <w:t xml:space="preserve">. </w:t>
      </w:r>
      <w:r w:rsidRPr="009D5CCB">
        <w:t xml:space="preserve">The University </w:t>
      </w:r>
      <w:r w:rsidR="00D915FE" w:rsidRPr="009D5CCB">
        <w:t xml:space="preserve">proposed </w:t>
      </w:r>
      <w:r w:rsidRPr="009D5CCB">
        <w:t xml:space="preserve">to UTFA in March 2021 </w:t>
      </w:r>
      <w:r w:rsidR="008E725C" w:rsidRPr="009D5CCB">
        <w:t>that the University and UTFA agree</w:t>
      </w:r>
      <w:r w:rsidRPr="009D5CCB">
        <w:t xml:space="preserve"> </w:t>
      </w:r>
      <w:r w:rsidR="008E725C" w:rsidRPr="009D5CCB">
        <w:t xml:space="preserve">that </w:t>
      </w:r>
      <w:r w:rsidRPr="009D5CCB">
        <w:t xml:space="preserve">July 1, 2021 PTR </w:t>
      </w:r>
      <w:r w:rsidR="008E725C" w:rsidRPr="009D5CCB">
        <w:t xml:space="preserve">be paid to faculty and librarians </w:t>
      </w:r>
      <w:r w:rsidRPr="009D5CCB">
        <w:t>in the July 2021 pay run, using the same PTR payment model as was used for the July 1, 2020 PTR payment</w:t>
      </w:r>
      <w:r w:rsidR="00457B23" w:rsidRPr="009D5CCB">
        <w:t>.</w:t>
      </w:r>
      <w:r w:rsidR="00D915FE" w:rsidRPr="009D5CCB">
        <w:t xml:space="preserve"> </w:t>
      </w:r>
      <w:r w:rsidR="00457B23" w:rsidRPr="009D5CCB">
        <w:t>To date, t</w:t>
      </w:r>
      <w:r w:rsidR="00914B1A" w:rsidRPr="009D5CCB">
        <w:t>he University and UTFA have not reached an agreement.</w:t>
      </w:r>
    </w:p>
    <w:p w14:paraId="13B1383E" w14:textId="77777777" w:rsidR="00D915FE" w:rsidRPr="009D5CCB" w:rsidRDefault="00D915FE" w:rsidP="009D5CCB"/>
    <w:p w14:paraId="4B818374" w14:textId="5A323B68" w:rsidR="00914B1A" w:rsidRPr="009D5CCB" w:rsidRDefault="00914B1A" w:rsidP="009D5CCB">
      <w:r w:rsidRPr="009D5CCB">
        <w:t>We will follow up with you to provide further information about payment of July 1, 2021 PTR when it is available.</w:t>
      </w:r>
    </w:p>
    <w:p w14:paraId="316AD84B" w14:textId="77777777" w:rsidR="00F03CF5" w:rsidRPr="009D5CCB" w:rsidRDefault="00F03CF5" w:rsidP="009D5CCB"/>
    <w:p w14:paraId="6AF892D4" w14:textId="1B3F90ED" w:rsidR="00F03CF5" w:rsidRPr="009D5CCB" w:rsidRDefault="00F03CF5" w:rsidP="009D5CCB">
      <w:r w:rsidRPr="009D5CCB">
        <w:t xml:space="preserve">A further letter(s) will be issued </w:t>
      </w:r>
      <w:r w:rsidR="00914B1A" w:rsidRPr="009D5CCB">
        <w:t xml:space="preserve">to </w:t>
      </w:r>
      <w:r w:rsidRPr="009D5CCB">
        <w:t>you regarding ATB agreed to or awarded payable July 1</w:t>
      </w:r>
      <w:r w:rsidR="00457B23" w:rsidRPr="009D5CCB">
        <w:t>,</w:t>
      </w:r>
      <w:r w:rsidRPr="009D5CCB">
        <w:t xml:space="preserve"> 2020 or July 1</w:t>
      </w:r>
      <w:r w:rsidR="00457B23" w:rsidRPr="009D5CCB">
        <w:t>,</w:t>
      </w:r>
      <w:r w:rsidRPr="009D5CCB">
        <w:t xml:space="preserve"> 2021 when that information is available. </w:t>
      </w:r>
    </w:p>
    <w:p w14:paraId="0ACF157B" w14:textId="4577D79D" w:rsidR="00F7252D" w:rsidRDefault="00F7252D" w:rsidP="00F03CF5"/>
    <w:p w14:paraId="62A9DD01" w14:textId="0847221D" w:rsidR="00CC1C83" w:rsidRPr="009D5CCB" w:rsidRDefault="00F7252D" w:rsidP="007370C3">
      <w:pPr>
        <w:rPr>
          <w:rStyle w:val="Emphasis"/>
        </w:rPr>
      </w:pPr>
      <w:r w:rsidRPr="009D5CCB">
        <w:rPr>
          <w:rStyle w:val="Emphasis"/>
        </w:rPr>
        <w:t>[insert written feedback from the current assessment process</w:t>
      </w:r>
      <w:r w:rsidR="00085ECB" w:rsidRPr="009D5CCB">
        <w:rPr>
          <w:rStyle w:val="Emphasis"/>
        </w:rPr>
        <w:t xml:space="preserve"> for faculty and librarians</w:t>
      </w:r>
      <w:r w:rsidRPr="009D5CCB">
        <w:rPr>
          <w:rStyle w:val="Emphasis"/>
        </w:rPr>
        <w:t xml:space="preserve"> if this is normally included in the salary letter or as a separate communication</w:t>
      </w:r>
      <w:r w:rsidR="00117637" w:rsidRPr="009D5CCB">
        <w:rPr>
          <w:rStyle w:val="Emphasis"/>
        </w:rPr>
        <w:t xml:space="preserve"> including </w:t>
      </w:r>
      <w:r w:rsidRPr="009D5CCB">
        <w:rPr>
          <w:rStyle w:val="Emphasis"/>
        </w:rPr>
        <w:t>the basis for evaluation in each of the components of the appointment (e.g., the criteria for evaluation; points or scale where used</w:t>
      </w:r>
      <w:r w:rsidR="0083684C" w:rsidRPr="009D5CCB">
        <w:rPr>
          <w:rStyle w:val="Emphasis"/>
        </w:rPr>
        <w:t>)</w:t>
      </w:r>
      <w:r w:rsidRPr="009D5CCB">
        <w:rPr>
          <w:rStyle w:val="Emphasis"/>
        </w:rPr>
        <w:t xml:space="preserve"> in line with </w:t>
      </w:r>
      <w:hyperlink r:id="rId8" w:history="1">
        <w:r w:rsidRPr="009D5CCB">
          <w:rPr>
            <w:rStyle w:val="Hyperlink"/>
          </w:rPr>
          <w:t>PDAD&amp;C #53</w:t>
        </w:r>
      </w:hyperlink>
      <w:r w:rsidR="00085ECB" w:rsidRPr="009D5CCB">
        <w:rPr>
          <w:rStyle w:val="Emphasis"/>
        </w:rPr>
        <w:t>.</w:t>
      </w:r>
      <w:r w:rsidRPr="009D5CCB">
        <w:rPr>
          <w:rStyle w:val="Emphasis"/>
        </w:rPr>
        <w:t>]</w:t>
      </w:r>
    </w:p>
    <w:sectPr w:rsidR="00CC1C83" w:rsidRPr="009D5CCB" w:rsidSect="008258E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4261" w14:textId="77777777" w:rsidR="0099447C" w:rsidRDefault="0099447C" w:rsidP="007370C3">
      <w:r>
        <w:separator/>
      </w:r>
    </w:p>
  </w:endnote>
  <w:endnote w:type="continuationSeparator" w:id="0">
    <w:p w14:paraId="3FD2F527" w14:textId="77777777" w:rsidR="0099447C" w:rsidRDefault="0099447C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8541" w14:textId="77777777" w:rsidR="003739AD" w:rsidRDefault="00530036" w:rsidP="007370C3">
    <w:pPr>
      <w:pStyle w:val="Footer"/>
    </w:pPr>
    <w:r>
      <w:t>Ju</w:t>
    </w:r>
    <w:r w:rsidR="00C26D8B">
      <w:t>ly</w:t>
    </w:r>
    <w:r>
      <w:t xml:space="preserve"> </w:t>
    </w:r>
    <w:r w:rsidR="00C26D8B">
      <w:t>1</w:t>
    </w:r>
    <w:r>
      <w:t>, 20</w:t>
    </w:r>
    <w:r w:rsidR="00D43E70">
      <w:t>2</w:t>
    </w:r>
    <w:r w:rsidR="00F75D1E">
      <w:t>1</w:t>
    </w:r>
    <w:r w:rsidR="009A0378">
      <w:t xml:space="preserve"> </w:t>
    </w:r>
    <w:r w:rsidR="001D7512">
      <w:t>salary letter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40A3" w14:textId="77777777" w:rsidR="0099447C" w:rsidRDefault="0099447C" w:rsidP="007370C3">
      <w:r>
        <w:separator/>
      </w:r>
    </w:p>
  </w:footnote>
  <w:footnote w:type="continuationSeparator" w:id="0">
    <w:p w14:paraId="61A5CEA6" w14:textId="77777777" w:rsidR="0099447C" w:rsidRDefault="0099447C" w:rsidP="0073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1E79" w14:textId="5D85FF5C" w:rsidR="003017BF" w:rsidRPr="003017BF" w:rsidRDefault="0099447C">
    <w:pPr>
      <w:pStyle w:val="Header"/>
      <w:rPr>
        <w:lang w:val="en-CA"/>
      </w:rPr>
    </w:pPr>
    <w:sdt>
      <w:sdtPr>
        <w:rPr>
          <w:lang w:val="en-CA"/>
        </w:rPr>
        <w:id w:val="-130175375"/>
        <w:docPartObj>
          <w:docPartGallery w:val="Watermarks"/>
          <w:docPartUnique/>
        </w:docPartObj>
      </w:sdtPr>
      <w:sdtEndPr/>
      <w:sdtContent>
        <w:r>
          <w:rPr>
            <w:noProof/>
            <w:lang w:val="en-CA"/>
          </w:rPr>
          <w:pict w14:anchorId="179B7C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2580379" o:spid="_x0000_s2049" type="#_x0000_t136" style="position:absolute;margin-left:0;margin-top:0;width:527.9pt;height:131.9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017BF">
      <w:rPr>
        <w:lang w:val="en-CA"/>
      </w:rPr>
      <w:t xml:space="preserve">Version </w:t>
    </w:r>
    <w:r w:rsidR="00F6400F">
      <w:rPr>
        <w:lang w:val="en-CA"/>
      </w:rPr>
      <w:t>June 1</w:t>
    </w:r>
    <w:r w:rsidR="007111C7">
      <w:rPr>
        <w:lang w:val="en-CA"/>
      </w:rPr>
      <w:t>7</w:t>
    </w:r>
    <w:r w:rsidR="003017BF">
      <w:rPr>
        <w:lang w:val="en-CA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7E2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CCFA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8A9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58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965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6F3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82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45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4F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13113"/>
    <w:rsid w:val="000134F4"/>
    <w:rsid w:val="000321B8"/>
    <w:rsid w:val="00035B89"/>
    <w:rsid w:val="000439E9"/>
    <w:rsid w:val="000523AC"/>
    <w:rsid w:val="00057CB9"/>
    <w:rsid w:val="00065E65"/>
    <w:rsid w:val="00067F26"/>
    <w:rsid w:val="00085ECB"/>
    <w:rsid w:val="00092F24"/>
    <w:rsid w:val="000B2C8A"/>
    <w:rsid w:val="000C2233"/>
    <w:rsid w:val="000C349D"/>
    <w:rsid w:val="000C71A6"/>
    <w:rsid w:val="000D2504"/>
    <w:rsid w:val="000D298D"/>
    <w:rsid w:val="000E387C"/>
    <w:rsid w:val="000F671F"/>
    <w:rsid w:val="001071ED"/>
    <w:rsid w:val="00107BC8"/>
    <w:rsid w:val="00117637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4336"/>
    <w:rsid w:val="00174654"/>
    <w:rsid w:val="00195CAE"/>
    <w:rsid w:val="00196540"/>
    <w:rsid w:val="001B034A"/>
    <w:rsid w:val="001B4841"/>
    <w:rsid w:val="001C77E1"/>
    <w:rsid w:val="001D12AC"/>
    <w:rsid w:val="001D7512"/>
    <w:rsid w:val="001E1481"/>
    <w:rsid w:val="001E37B5"/>
    <w:rsid w:val="001E4A18"/>
    <w:rsid w:val="001F28F4"/>
    <w:rsid w:val="001F44D5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C7CF3"/>
    <w:rsid w:val="002D2E60"/>
    <w:rsid w:val="002E18DF"/>
    <w:rsid w:val="002E18E1"/>
    <w:rsid w:val="002E4F44"/>
    <w:rsid w:val="003017BF"/>
    <w:rsid w:val="00310F47"/>
    <w:rsid w:val="0034262B"/>
    <w:rsid w:val="00351353"/>
    <w:rsid w:val="00370E5F"/>
    <w:rsid w:val="003739AD"/>
    <w:rsid w:val="00374915"/>
    <w:rsid w:val="003820E0"/>
    <w:rsid w:val="00397BBA"/>
    <w:rsid w:val="003A1FF7"/>
    <w:rsid w:val="003A69E7"/>
    <w:rsid w:val="003C6EF8"/>
    <w:rsid w:val="003E19E2"/>
    <w:rsid w:val="003E240F"/>
    <w:rsid w:val="003E35D7"/>
    <w:rsid w:val="003E538A"/>
    <w:rsid w:val="003F1265"/>
    <w:rsid w:val="0040144D"/>
    <w:rsid w:val="00401A32"/>
    <w:rsid w:val="004034F8"/>
    <w:rsid w:val="00415D4F"/>
    <w:rsid w:val="00415DDA"/>
    <w:rsid w:val="004218EA"/>
    <w:rsid w:val="004449EB"/>
    <w:rsid w:val="004522B0"/>
    <w:rsid w:val="00454FCE"/>
    <w:rsid w:val="004566FE"/>
    <w:rsid w:val="00457B23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58DC"/>
    <w:rsid w:val="00501016"/>
    <w:rsid w:val="00512940"/>
    <w:rsid w:val="0051661C"/>
    <w:rsid w:val="00520C2F"/>
    <w:rsid w:val="005232FB"/>
    <w:rsid w:val="00530036"/>
    <w:rsid w:val="0053145E"/>
    <w:rsid w:val="0053202E"/>
    <w:rsid w:val="00532AE6"/>
    <w:rsid w:val="005A2896"/>
    <w:rsid w:val="005A4488"/>
    <w:rsid w:val="005B1B70"/>
    <w:rsid w:val="005B7B03"/>
    <w:rsid w:val="005C00F5"/>
    <w:rsid w:val="005C3EBB"/>
    <w:rsid w:val="005C7063"/>
    <w:rsid w:val="005D2CF3"/>
    <w:rsid w:val="005E150B"/>
    <w:rsid w:val="00613EBA"/>
    <w:rsid w:val="00623A09"/>
    <w:rsid w:val="0062477C"/>
    <w:rsid w:val="00633F59"/>
    <w:rsid w:val="0063468B"/>
    <w:rsid w:val="00636617"/>
    <w:rsid w:val="00640EB3"/>
    <w:rsid w:val="006419E8"/>
    <w:rsid w:val="00651762"/>
    <w:rsid w:val="00673B57"/>
    <w:rsid w:val="00677E2D"/>
    <w:rsid w:val="00693AC7"/>
    <w:rsid w:val="006C719D"/>
    <w:rsid w:val="006E630C"/>
    <w:rsid w:val="006F4F5E"/>
    <w:rsid w:val="007111C7"/>
    <w:rsid w:val="0071507C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95438"/>
    <w:rsid w:val="007A022D"/>
    <w:rsid w:val="007A79C6"/>
    <w:rsid w:val="007B28B7"/>
    <w:rsid w:val="007C0ED5"/>
    <w:rsid w:val="007C2D47"/>
    <w:rsid w:val="007E0F9F"/>
    <w:rsid w:val="007F1F0B"/>
    <w:rsid w:val="007F3B80"/>
    <w:rsid w:val="00813FB8"/>
    <w:rsid w:val="00815E42"/>
    <w:rsid w:val="008258ED"/>
    <w:rsid w:val="0083684C"/>
    <w:rsid w:val="00840CCB"/>
    <w:rsid w:val="00850384"/>
    <w:rsid w:val="0085569F"/>
    <w:rsid w:val="008578AA"/>
    <w:rsid w:val="00862C72"/>
    <w:rsid w:val="00876C02"/>
    <w:rsid w:val="00890C2D"/>
    <w:rsid w:val="008A5298"/>
    <w:rsid w:val="008A5F84"/>
    <w:rsid w:val="008B6FC9"/>
    <w:rsid w:val="008D35FA"/>
    <w:rsid w:val="008D361D"/>
    <w:rsid w:val="008E725C"/>
    <w:rsid w:val="009023A5"/>
    <w:rsid w:val="00905014"/>
    <w:rsid w:val="00910B41"/>
    <w:rsid w:val="00914B1A"/>
    <w:rsid w:val="00925E2E"/>
    <w:rsid w:val="00942BE8"/>
    <w:rsid w:val="00967516"/>
    <w:rsid w:val="00973E6E"/>
    <w:rsid w:val="00974D4D"/>
    <w:rsid w:val="00985C9D"/>
    <w:rsid w:val="009920BD"/>
    <w:rsid w:val="00992EA8"/>
    <w:rsid w:val="0099447C"/>
    <w:rsid w:val="00995C3C"/>
    <w:rsid w:val="009A0378"/>
    <w:rsid w:val="009A4E5D"/>
    <w:rsid w:val="009B0C75"/>
    <w:rsid w:val="009B254E"/>
    <w:rsid w:val="009D3C07"/>
    <w:rsid w:val="009D52FB"/>
    <w:rsid w:val="009D5CCB"/>
    <w:rsid w:val="009F4C5E"/>
    <w:rsid w:val="00A2272C"/>
    <w:rsid w:val="00A23064"/>
    <w:rsid w:val="00A233D3"/>
    <w:rsid w:val="00A5088C"/>
    <w:rsid w:val="00A57143"/>
    <w:rsid w:val="00A74815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F6185"/>
    <w:rsid w:val="00AF67AF"/>
    <w:rsid w:val="00B035E1"/>
    <w:rsid w:val="00B1022A"/>
    <w:rsid w:val="00B11DCF"/>
    <w:rsid w:val="00B22092"/>
    <w:rsid w:val="00B227A1"/>
    <w:rsid w:val="00B26B73"/>
    <w:rsid w:val="00B27B0A"/>
    <w:rsid w:val="00B3570C"/>
    <w:rsid w:val="00B379DB"/>
    <w:rsid w:val="00B528D2"/>
    <w:rsid w:val="00B61CC5"/>
    <w:rsid w:val="00B75CAC"/>
    <w:rsid w:val="00B812DE"/>
    <w:rsid w:val="00B8775C"/>
    <w:rsid w:val="00B92586"/>
    <w:rsid w:val="00BD2F03"/>
    <w:rsid w:val="00BD62D6"/>
    <w:rsid w:val="00BD7601"/>
    <w:rsid w:val="00BE68FA"/>
    <w:rsid w:val="00BF42FA"/>
    <w:rsid w:val="00C03D8B"/>
    <w:rsid w:val="00C10BEA"/>
    <w:rsid w:val="00C263EC"/>
    <w:rsid w:val="00C26D8B"/>
    <w:rsid w:val="00C35EBC"/>
    <w:rsid w:val="00C43CE8"/>
    <w:rsid w:val="00C607BA"/>
    <w:rsid w:val="00C63A17"/>
    <w:rsid w:val="00C64604"/>
    <w:rsid w:val="00C74187"/>
    <w:rsid w:val="00C77BA9"/>
    <w:rsid w:val="00C80092"/>
    <w:rsid w:val="00C9398F"/>
    <w:rsid w:val="00C94CE7"/>
    <w:rsid w:val="00C95BE4"/>
    <w:rsid w:val="00CA1F8E"/>
    <w:rsid w:val="00CA4352"/>
    <w:rsid w:val="00CB30F6"/>
    <w:rsid w:val="00CC06CF"/>
    <w:rsid w:val="00CC1C83"/>
    <w:rsid w:val="00CC760E"/>
    <w:rsid w:val="00CD0E9A"/>
    <w:rsid w:val="00CE6513"/>
    <w:rsid w:val="00CE6772"/>
    <w:rsid w:val="00D05972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15FE"/>
    <w:rsid w:val="00D91629"/>
    <w:rsid w:val="00D922DC"/>
    <w:rsid w:val="00D94A8B"/>
    <w:rsid w:val="00DD1F7D"/>
    <w:rsid w:val="00DD7367"/>
    <w:rsid w:val="00DE2CA9"/>
    <w:rsid w:val="00DF5AB0"/>
    <w:rsid w:val="00E05C58"/>
    <w:rsid w:val="00E17E8B"/>
    <w:rsid w:val="00E26750"/>
    <w:rsid w:val="00E3347E"/>
    <w:rsid w:val="00E40F8D"/>
    <w:rsid w:val="00E41F74"/>
    <w:rsid w:val="00E47C60"/>
    <w:rsid w:val="00E501B6"/>
    <w:rsid w:val="00E55367"/>
    <w:rsid w:val="00E74C51"/>
    <w:rsid w:val="00E77101"/>
    <w:rsid w:val="00E77360"/>
    <w:rsid w:val="00E83B47"/>
    <w:rsid w:val="00EA1690"/>
    <w:rsid w:val="00EC06A6"/>
    <w:rsid w:val="00EC222F"/>
    <w:rsid w:val="00EC3228"/>
    <w:rsid w:val="00ED036C"/>
    <w:rsid w:val="00F03CF5"/>
    <w:rsid w:val="00F04E61"/>
    <w:rsid w:val="00F10D84"/>
    <w:rsid w:val="00F12AC7"/>
    <w:rsid w:val="00F14BE1"/>
    <w:rsid w:val="00F20867"/>
    <w:rsid w:val="00F23C86"/>
    <w:rsid w:val="00F25634"/>
    <w:rsid w:val="00F262DB"/>
    <w:rsid w:val="00F344E3"/>
    <w:rsid w:val="00F36A04"/>
    <w:rsid w:val="00F56BD6"/>
    <w:rsid w:val="00F6400F"/>
    <w:rsid w:val="00F64D13"/>
    <w:rsid w:val="00F71929"/>
    <w:rsid w:val="00F7252D"/>
    <w:rsid w:val="00F75D1E"/>
    <w:rsid w:val="00FA7B7D"/>
    <w:rsid w:val="00FB2009"/>
    <w:rsid w:val="00FB6143"/>
    <w:rsid w:val="00FD5719"/>
    <w:rsid w:val="00FD65DF"/>
    <w:rsid w:val="00FE288C"/>
    <w:rsid w:val="00FE472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3A299C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CB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qFormat/>
    <w:rsid w:val="009D5CCB"/>
    <w:rPr>
      <w:color w:val="002A5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3E240F"/>
  </w:style>
  <w:style w:type="paragraph" w:styleId="BodyText">
    <w:name w:val="Body Text"/>
    <w:aliases w:val="bt"/>
    <w:basedOn w:val="Normal"/>
    <w:link w:val="BodyTextChar"/>
    <w:semiHidden/>
    <w:unhideWhenUsed/>
    <w:qFormat/>
    <w:rsid w:val="003E240F"/>
    <w:pPr>
      <w:spacing w:after="240"/>
    </w:pPr>
    <w:rPr>
      <w:rFonts w:ascii="Times New Roman" w:hAnsi="Times New Roman"/>
      <w:sz w:val="20"/>
      <w:szCs w:val="20"/>
      <w:lang w:val="en-CA" w:eastAsia="en-CA"/>
    </w:rPr>
  </w:style>
  <w:style w:type="character" w:customStyle="1" w:styleId="BodyTextChar1">
    <w:name w:val="Body Text Char1"/>
    <w:basedOn w:val="DefaultParagraphFont"/>
    <w:uiPriority w:val="99"/>
    <w:semiHidden/>
    <w:rsid w:val="003E240F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s.provost.utoronto.ca/changes-to-the-academic-administrative-procedures-manual-regarding-ptr-guidelines-for-faculty-pdadc-53/?utm_source=mailpoet&amp;utm_medium=email&amp;utm_campaign=PWD031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C82F-BD10-456B-B15C-0EAAC8D2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2021)—All Faculty</dc:title>
  <dc:subject>Salary Letter (as of July 1, 2019)—Tenure Stream</dc:subject>
  <dc:creator>VP Faculty &amp; Academic Life</dc:creator>
  <cp:keywords/>
  <cp:lastModifiedBy>Karen Shim</cp:lastModifiedBy>
  <cp:revision>3</cp:revision>
  <cp:lastPrinted>2021-05-19T19:45:00Z</cp:lastPrinted>
  <dcterms:created xsi:type="dcterms:W3CDTF">2021-06-17T15:04:00Z</dcterms:created>
  <dcterms:modified xsi:type="dcterms:W3CDTF">2021-06-17T15:06:00Z</dcterms:modified>
</cp:coreProperties>
</file>